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楷体_GB2312" w:eastAsia="楷体_GB2312" w:cs="楷体_GB2312"/>
          <w:sz w:val="48"/>
          <w:szCs w:val="48"/>
          <w:lang w:val="en-US" w:eastAsia="zh-CN"/>
        </w:rPr>
      </w:pPr>
      <w:r>
        <w:rPr>
          <w:rFonts w:hint="eastAsia" w:ascii="楷体_GB2312" w:hAnsi="楷体_GB2312" w:eastAsia="楷体_GB2312" w:cs="楷体_GB2312"/>
          <w:sz w:val="48"/>
          <w:szCs w:val="48"/>
          <w:lang w:val="en-US" w:eastAsia="zh-CN"/>
        </w:rPr>
        <w:t>调查问卷</w:t>
      </w:r>
    </w:p>
    <w:p>
      <w:pPr>
        <w:jc w:val="center"/>
        <w:rPr>
          <w:rFonts w:hint="eastAsia" w:ascii="楷体_GB2312" w:hAnsi="楷体_GB2312" w:eastAsia="楷体_GB2312" w:cs="楷体_GB2312"/>
          <w:sz w:val="48"/>
          <w:szCs w:val="48"/>
          <w:lang w:val="en-US" w:eastAsia="zh-CN"/>
        </w:rPr>
      </w:pPr>
    </w:p>
    <w:p>
      <w:pPr>
        <w:jc w:val="left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 xml:space="preserve">    根据行业现状、企业反映，协会针对内蒙古自治区商务厅“关于公物拍卖企业资格的核准”是否应该取消在拍卖行业内进行问卷调查，请各拍卖企业积极配合。</w:t>
      </w:r>
    </w:p>
    <w:p>
      <w:pPr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●内蒙古自治区商务厅“关于公物拍卖企业资格的核准”是否应该取消？</w:t>
      </w:r>
    </w:p>
    <w:p>
      <w:pPr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A: 应取消□</w:t>
      </w:r>
    </w:p>
    <w:p>
      <w:pPr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B：不取消□</w:t>
      </w:r>
    </w:p>
    <w:p/>
    <w:p/>
    <w:p/>
    <w:p/>
    <w:p/>
    <w:p/>
    <w:p>
      <w:pPr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 xml:space="preserve"> 单位名称（公章）</w:t>
      </w:r>
    </w:p>
    <w:p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 xml:space="preserve">                   年  月  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E4E49"/>
    <w:rsid w:val="407E4E49"/>
    <w:rsid w:val="60372E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2017-06-12T06:16:00Z</dcterms:created>
  <dc:creator>Administrator</dc:creator>
  <cp:lastModifiedBy>Administrator</cp:lastModifiedBy>
  <dcterms:modified xsi:type="dcterms:W3CDTF">2017-06-12T08:00:49Z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